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7D" w:rsidRDefault="00697C27" w:rsidP="0009537D">
      <w:pPr>
        <w:pStyle w:val="2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-180975</wp:posOffset>
            </wp:positionV>
            <wp:extent cx="5753100" cy="2047875"/>
            <wp:effectExtent l="0" t="0" r="0" b="9525"/>
            <wp:wrapSquare wrapText="bothSides"/>
            <wp:docPr id="1" name="Рисунок 1" descr="C:\Users\Татьяна\Desktop\документы ДЮШКА\ПЕЧАТЬ\Печать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\Печать 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5B2" w:rsidRDefault="002455B2" w:rsidP="0009537D">
      <w:pPr>
        <w:pStyle w:val="20"/>
        <w:shd w:val="clear" w:color="auto" w:fill="auto"/>
      </w:pPr>
    </w:p>
    <w:p w:rsidR="0009537D" w:rsidRDefault="0009537D" w:rsidP="0009537D">
      <w:pPr>
        <w:pStyle w:val="20"/>
        <w:shd w:val="clear" w:color="auto" w:fill="auto"/>
      </w:pPr>
    </w:p>
    <w:p w:rsidR="0009537D" w:rsidRDefault="0009537D" w:rsidP="0009537D">
      <w:pPr>
        <w:pStyle w:val="20"/>
        <w:shd w:val="clear" w:color="auto" w:fill="auto"/>
      </w:pPr>
    </w:p>
    <w:p w:rsidR="002455B2" w:rsidRDefault="002455B2" w:rsidP="0009537D">
      <w:pPr>
        <w:pStyle w:val="20"/>
        <w:shd w:val="clear" w:color="auto" w:fill="auto"/>
      </w:pPr>
    </w:p>
    <w:p w:rsidR="0009537D" w:rsidRDefault="0009537D" w:rsidP="0009537D">
      <w:pPr>
        <w:pStyle w:val="20"/>
        <w:shd w:val="clear" w:color="auto" w:fill="auto"/>
      </w:pPr>
    </w:p>
    <w:p w:rsidR="00E86D06" w:rsidRDefault="00E86D06">
      <w:pPr>
        <w:spacing w:before="12" w:after="12" w:line="240" w:lineRule="exact"/>
        <w:rPr>
          <w:sz w:val="19"/>
          <w:szCs w:val="19"/>
        </w:rPr>
      </w:pPr>
    </w:p>
    <w:p w:rsidR="00E86D06" w:rsidRDefault="00E86D06">
      <w:pPr>
        <w:rPr>
          <w:sz w:val="2"/>
          <w:szCs w:val="2"/>
        </w:rPr>
        <w:sectPr w:rsidR="00E86D06" w:rsidSect="002455B2">
          <w:type w:val="continuous"/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697C27" w:rsidRDefault="00697C27">
      <w:pPr>
        <w:pStyle w:val="11"/>
        <w:keepNext/>
        <w:keepLines/>
        <w:shd w:val="clear" w:color="auto" w:fill="auto"/>
        <w:spacing w:after="279"/>
      </w:pPr>
      <w:bookmarkStart w:id="0" w:name="bookmark0"/>
    </w:p>
    <w:p w:rsidR="00697C27" w:rsidRDefault="00697C27">
      <w:pPr>
        <w:pStyle w:val="11"/>
        <w:keepNext/>
        <w:keepLines/>
        <w:shd w:val="clear" w:color="auto" w:fill="auto"/>
        <w:spacing w:after="279"/>
      </w:pPr>
    </w:p>
    <w:p w:rsidR="00E86D06" w:rsidRDefault="00AF2053">
      <w:pPr>
        <w:pStyle w:val="11"/>
        <w:keepNext/>
        <w:keepLines/>
        <w:shd w:val="clear" w:color="auto" w:fill="auto"/>
        <w:spacing w:after="279"/>
      </w:pPr>
      <w:bookmarkStart w:id="1" w:name="_GoBack"/>
      <w:bookmarkEnd w:id="1"/>
      <w:r>
        <w:t>ПОЛОЖЕНИЕ ОБ ОБЩЕМ СОБРАНИИ ТРУДОВОГО КОЛЛЕКТИВА</w:t>
      </w:r>
      <w:bookmarkEnd w:id="0"/>
    </w:p>
    <w:p w:rsidR="0009537D" w:rsidRDefault="0009537D">
      <w:pPr>
        <w:pStyle w:val="11"/>
        <w:keepNext/>
        <w:keepLines/>
        <w:shd w:val="clear" w:color="auto" w:fill="auto"/>
        <w:spacing w:after="279"/>
      </w:pPr>
      <w:r>
        <w:t>Муниципального бюджетного учреждения дополнительного образования</w:t>
      </w:r>
    </w:p>
    <w:p w:rsidR="0009537D" w:rsidRDefault="0009537D">
      <w:pPr>
        <w:pStyle w:val="11"/>
        <w:keepNext/>
        <w:keepLines/>
        <w:shd w:val="clear" w:color="auto" w:fill="auto"/>
        <w:spacing w:after="279"/>
      </w:pPr>
      <w:r>
        <w:t xml:space="preserve"> «Детско-юношеская спортивная школа»</w:t>
      </w:r>
    </w:p>
    <w:p w:rsidR="00E86D06" w:rsidRDefault="00AF2053">
      <w:pPr>
        <w:pStyle w:val="22"/>
        <w:keepNext/>
        <w:keepLines/>
        <w:shd w:val="clear" w:color="auto" w:fill="auto"/>
        <w:spacing w:before="0"/>
      </w:pPr>
      <w:bookmarkStart w:id="2" w:name="bookmark1"/>
      <w:r>
        <w:t>1. Общие положения.</w:t>
      </w:r>
      <w:bookmarkEnd w:id="2"/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Настоящее положение разработано в соответствии с Законом Российской Федерации от 29.12</w:t>
      </w:r>
      <w:r w:rsidR="0009537D">
        <w:t>.2012 № 273-ФЗ «Об образовании»</w:t>
      </w:r>
      <w:r>
        <w:t xml:space="preserve"> 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firstLine="740"/>
        <w:jc w:val="both"/>
      </w:pPr>
      <w:r>
        <w:t xml:space="preserve"> Общее собрание школы - высший орган самоуправления </w:t>
      </w:r>
      <w:r w:rsidR="0009537D">
        <w:t>муниципального бюджетного учреждения «Детско-юношеская спортивная школа» (далее ДЮСШ)</w:t>
      </w:r>
      <w:r>
        <w:t>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Об</w:t>
      </w:r>
      <w:r w:rsidR="0009537D">
        <w:t xml:space="preserve">щее собрание коллектива ДЮСШ </w:t>
      </w:r>
      <w:r>
        <w:t xml:space="preserve"> создается в целях выполнения принципа самоупра</w:t>
      </w:r>
      <w:r w:rsidR="0009537D">
        <w:t>вления ДЮСШ</w:t>
      </w:r>
      <w:r>
        <w:t>, расширения коллегиальных и демократических форм управления.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Основной задачей Собрания является коллегиальное решение важных вопросов жизнедеятельности ДЮСШ в целом, трудового коллектива ДЮСШ.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Общее собрание трудового коллектива возглавляет председатель, избираемый собранием.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ind w:left="20" w:right="20" w:firstLine="740"/>
        <w:jc w:val="both"/>
      </w:pPr>
      <w:r>
        <w:t xml:space="preserve">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86D06" w:rsidRDefault="00AF2053">
      <w:pPr>
        <w:pStyle w:val="1"/>
        <w:numPr>
          <w:ilvl w:val="0"/>
          <w:numId w:val="1"/>
        </w:numPr>
        <w:shd w:val="clear" w:color="auto" w:fill="auto"/>
        <w:spacing w:after="240"/>
        <w:ind w:left="20" w:firstLine="740"/>
        <w:jc w:val="both"/>
      </w:pPr>
      <w:r>
        <w:t xml:space="preserve"> Срок данного положения ограничен. Положение действует до принятия нового.</w:t>
      </w:r>
    </w:p>
    <w:p w:rsidR="00E86D06" w:rsidRDefault="00AF2053">
      <w:pPr>
        <w:pStyle w:val="22"/>
        <w:keepNext/>
        <w:keepLines/>
        <w:shd w:val="clear" w:color="auto" w:fill="auto"/>
        <w:spacing w:before="0"/>
        <w:ind w:left="4300"/>
        <w:jc w:val="left"/>
      </w:pPr>
      <w:bookmarkStart w:id="3" w:name="bookmark2"/>
      <w:r>
        <w:t>2. Компетенции.</w:t>
      </w:r>
      <w:bookmarkEnd w:id="3"/>
    </w:p>
    <w:p w:rsidR="00E86D06" w:rsidRDefault="00AF2053">
      <w:pPr>
        <w:pStyle w:val="1"/>
        <w:numPr>
          <w:ilvl w:val="0"/>
          <w:numId w:val="2"/>
        </w:numPr>
        <w:shd w:val="clear" w:color="auto" w:fill="auto"/>
        <w:ind w:left="20" w:firstLine="740"/>
        <w:jc w:val="both"/>
      </w:pPr>
      <w:r>
        <w:t xml:space="preserve"> К исключительной компетенции Общего собрания относится: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принятие Устава ДЮСШ, изменений и дополнений к нему;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both"/>
      </w:pPr>
      <w:r>
        <w:t xml:space="preserve"> обсуждение проектов локальных актов, по вопросам, касающимся интересов работников ДЮСШ, предусмотренных трудовым законодательством;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обсуждение информации директора о перспективах развития ДЮСШ;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both"/>
      </w:pPr>
      <w:r>
        <w:t xml:space="preserve"> обсуждение и принятие Правил внутреннего трудового распорядка по представлению директора ДЮСШ;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принятие Коллективного договора;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рассмотрение кандидатур работников ДЮСШ к награждению;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заслушивание отчёта директора ДЮСШ о выполнении Коллективного договора;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both"/>
      </w:pPr>
      <w:r>
        <w:t xml:space="preserve"> определение численности и срока полномочий комиссии по трудовым спорам, избрание её членов.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spacing w:after="244"/>
        <w:ind w:left="20" w:firstLine="0"/>
        <w:jc w:val="both"/>
      </w:pPr>
      <w:r>
        <w:t xml:space="preserve"> избирает представителей работников в Совет ДЮСШ.</w:t>
      </w:r>
    </w:p>
    <w:p w:rsidR="00E86D06" w:rsidRDefault="00AF205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643"/>
        </w:tabs>
        <w:spacing w:before="0" w:line="269" w:lineRule="exact"/>
        <w:ind w:left="3280"/>
        <w:jc w:val="both"/>
      </w:pPr>
      <w:bookmarkStart w:id="4" w:name="bookmark3"/>
      <w:r>
        <w:t>Состав и порядок работы.</w:t>
      </w:r>
      <w:bookmarkEnd w:id="4"/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spacing w:line="269" w:lineRule="exact"/>
        <w:ind w:left="20" w:firstLine="740"/>
        <w:jc w:val="both"/>
      </w:pPr>
      <w:r>
        <w:t xml:space="preserve"> В состав общего собрания трудового коллектива входят все работники ДЮСШ.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spacing w:line="269" w:lineRule="exact"/>
        <w:ind w:left="20" w:right="20" w:firstLine="740"/>
        <w:jc w:val="both"/>
      </w:pPr>
      <w:r>
        <w:t xml:space="preserve"> Для ведения общего собрания трудового коллектива из его состава избирается председатель и секретарь.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Председатель общего собрания трудового коллектива: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организует деятельность общего собрания трудового коллектива;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информирует участников трудового коллектива о предстоящем заседании не менее</w:t>
      </w:r>
      <w:proofErr w:type="gramStart"/>
      <w:r>
        <w:t>,</w:t>
      </w:r>
      <w:proofErr w:type="gramEnd"/>
      <w:r>
        <w:t xml:space="preserve"> чем за </w:t>
      </w:r>
      <w:r>
        <w:lastRenderedPageBreak/>
        <w:t>15дней до его проведения;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организует подготовку и проведение общего собрания трудового коллектива (совместно с Советом ДЮСШ и администрацией ДЮСШ);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определяет повестку дня (совместно с Советом ДЮСШ и администрацией ДЮСШ);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контролирует выполнение решений общего собрания трудового коллектива (совместно с Советом ДЮСШ).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Общее собрание трудового коллектива собирается не реже 1 раза в год.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Внеочередной созыв собрания может произойти по требованию директора ДЮСШ или по заявлению 1/3 членов собрания, поданному в письменном виде.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Общее собрание трудового коллектива считается правомочным, если на нём присутствует не менее 50% членов трудового коллектива.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Решения общего собрания трудового коллектива принимаются открытым голосованием простым большинством голосов.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Решение общего собрания трудового коллектива (не противоречащее законодательству РФ и нормативно-правовым актам), </w:t>
      </w:r>
      <w:proofErr w:type="gramStart"/>
      <w:r>
        <w:t>обязательно к исполнению</w:t>
      </w:r>
      <w:proofErr w:type="gramEnd"/>
      <w:r>
        <w:t xml:space="preserve"> всех членов трудового коллектива.</w:t>
      </w:r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Каждый участник общего собрания трудового коллектива имеет право: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потребовать обсуждения общим собранием трудового коллектива любого вопроса, касающегося деятельности ДЮСШ, если его предложение поддержит не менее 1/3 членов общего собрания трудового коллектива;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spacing w:after="240"/>
        <w:ind w:left="20" w:firstLine="0"/>
        <w:jc w:val="both"/>
      </w:pPr>
      <w:r>
        <w:t xml:space="preserve"> при несогласии с решением общего собрания трудового коллектива высказывать своё мотивированное мнение, которое должно быть занесено в протокол.</w:t>
      </w:r>
    </w:p>
    <w:p w:rsidR="00E86D06" w:rsidRDefault="00AF2053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098"/>
        </w:tabs>
        <w:spacing w:before="0"/>
        <w:ind w:left="3740"/>
        <w:jc w:val="both"/>
      </w:pPr>
      <w:bookmarkStart w:id="5" w:name="bookmark4"/>
      <w:r>
        <w:t>Ответственность.</w:t>
      </w:r>
      <w:bookmarkEnd w:id="5"/>
    </w:p>
    <w:p w:rsidR="00E86D06" w:rsidRDefault="00AF2053">
      <w:pPr>
        <w:pStyle w:val="1"/>
        <w:numPr>
          <w:ilvl w:val="1"/>
          <w:numId w:val="4"/>
        </w:numPr>
        <w:shd w:val="clear" w:color="auto" w:fill="auto"/>
        <w:ind w:left="20" w:firstLine="720"/>
        <w:jc w:val="both"/>
      </w:pPr>
      <w:r>
        <w:t xml:space="preserve"> Общее собрание трудового коллектива несет ответственность: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за выполнение, выполнение не в полном объеме или невыполнение закрепленных за ней задач и функций;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spacing w:after="240"/>
        <w:ind w:left="20" w:firstLine="0"/>
        <w:jc w:val="both"/>
      </w:pPr>
      <w:r>
        <w:t xml:space="preserve"> соответствие принимаемых решений законодательству РФ, нормативно-правовым актам.</w:t>
      </w:r>
    </w:p>
    <w:p w:rsidR="00E86D06" w:rsidRDefault="00AF2053">
      <w:pPr>
        <w:pStyle w:val="22"/>
        <w:keepNext/>
        <w:keepLines/>
        <w:shd w:val="clear" w:color="auto" w:fill="auto"/>
        <w:spacing w:before="0"/>
        <w:ind w:left="2200"/>
        <w:jc w:val="left"/>
      </w:pPr>
      <w:bookmarkStart w:id="6" w:name="bookmark5"/>
      <w:r>
        <w:t>5. Делопроизводство общего собрания трудового коллектива.</w:t>
      </w:r>
      <w:bookmarkEnd w:id="6"/>
    </w:p>
    <w:p w:rsidR="00E86D06" w:rsidRDefault="00AF2053">
      <w:pPr>
        <w:pStyle w:val="1"/>
        <w:numPr>
          <w:ilvl w:val="0"/>
          <w:numId w:val="5"/>
        </w:numPr>
        <w:shd w:val="clear" w:color="auto" w:fill="auto"/>
        <w:ind w:left="20" w:firstLine="720"/>
        <w:jc w:val="both"/>
      </w:pPr>
      <w:r>
        <w:t xml:space="preserve"> Заседания общего собрания трудового коллектива оформляются протоколом, который ведет секретарь собрания.</w:t>
      </w:r>
    </w:p>
    <w:p w:rsidR="00E86D06" w:rsidRDefault="00AF2053">
      <w:pPr>
        <w:pStyle w:val="1"/>
        <w:numPr>
          <w:ilvl w:val="0"/>
          <w:numId w:val="5"/>
        </w:numPr>
        <w:shd w:val="clear" w:color="auto" w:fill="auto"/>
        <w:ind w:left="20" w:firstLine="720"/>
        <w:jc w:val="both"/>
      </w:pPr>
      <w:r>
        <w:t xml:space="preserve"> В протоколе фиксируются: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дата проведения;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количественное присутствие (отсутствие) членов трудового коллектива;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повестка дня;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ход обсуждения вопросов;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предложения, рекомендации и замечания членов трудового коллектива;</w:t>
      </w:r>
    </w:p>
    <w:p w:rsidR="00E86D06" w:rsidRDefault="00AF2053">
      <w:pPr>
        <w:pStyle w:val="1"/>
        <w:numPr>
          <w:ilvl w:val="0"/>
          <w:numId w:val="3"/>
        </w:numPr>
        <w:shd w:val="clear" w:color="auto" w:fill="auto"/>
        <w:ind w:left="20" w:firstLine="0"/>
        <w:jc w:val="both"/>
      </w:pPr>
      <w:r>
        <w:t xml:space="preserve"> решение.</w:t>
      </w:r>
    </w:p>
    <w:p w:rsidR="00E86D06" w:rsidRDefault="00AF2053">
      <w:pPr>
        <w:pStyle w:val="1"/>
        <w:numPr>
          <w:ilvl w:val="0"/>
          <w:numId w:val="5"/>
        </w:numPr>
        <w:shd w:val="clear" w:color="auto" w:fill="auto"/>
        <w:ind w:left="20" w:firstLine="720"/>
        <w:jc w:val="both"/>
      </w:pPr>
      <w:r>
        <w:t xml:space="preserve"> Протоколы подписываются председателем и секретарем собрания.</w:t>
      </w:r>
    </w:p>
    <w:p w:rsidR="00E86D06" w:rsidRDefault="00AF2053">
      <w:pPr>
        <w:pStyle w:val="1"/>
        <w:numPr>
          <w:ilvl w:val="0"/>
          <w:numId w:val="5"/>
        </w:numPr>
        <w:shd w:val="clear" w:color="auto" w:fill="auto"/>
        <w:ind w:left="20" w:firstLine="720"/>
        <w:jc w:val="both"/>
      </w:pPr>
      <w:r>
        <w:t xml:space="preserve"> Нумерация ведется от начала учебного года.</w:t>
      </w:r>
    </w:p>
    <w:p w:rsidR="00E86D06" w:rsidRDefault="00AF2053">
      <w:pPr>
        <w:pStyle w:val="1"/>
        <w:numPr>
          <w:ilvl w:val="0"/>
          <w:numId w:val="5"/>
        </w:numPr>
        <w:shd w:val="clear" w:color="auto" w:fill="auto"/>
        <w:ind w:left="20" w:firstLine="720"/>
        <w:jc w:val="both"/>
      </w:pPr>
      <w:r>
        <w:t>Все решения собрания своевременно доводятся до сведения всех участников образовательного процесса.</w:t>
      </w:r>
    </w:p>
    <w:sectPr w:rsidR="00E86D06">
      <w:type w:val="continuous"/>
      <w:pgSz w:w="11909" w:h="16838"/>
      <w:pgMar w:top="1195" w:right="1129" w:bottom="1200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1D" w:rsidRDefault="00C1451D">
      <w:r>
        <w:separator/>
      </w:r>
    </w:p>
  </w:endnote>
  <w:endnote w:type="continuationSeparator" w:id="0">
    <w:p w:rsidR="00C1451D" w:rsidRDefault="00C1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1D" w:rsidRDefault="00C1451D"/>
  </w:footnote>
  <w:footnote w:type="continuationSeparator" w:id="0">
    <w:p w:rsidR="00C1451D" w:rsidRDefault="00C145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2CA"/>
    <w:multiLevelType w:val="multilevel"/>
    <w:tmpl w:val="AE02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F7A01"/>
    <w:multiLevelType w:val="multilevel"/>
    <w:tmpl w:val="809EA3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B7BFF"/>
    <w:multiLevelType w:val="multilevel"/>
    <w:tmpl w:val="94B44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117AD"/>
    <w:multiLevelType w:val="multilevel"/>
    <w:tmpl w:val="F7B0C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A1263"/>
    <w:multiLevelType w:val="multilevel"/>
    <w:tmpl w:val="46686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6D06"/>
    <w:rsid w:val="0009537D"/>
    <w:rsid w:val="002455B2"/>
    <w:rsid w:val="005953B8"/>
    <w:rsid w:val="00697C27"/>
    <w:rsid w:val="00AF2053"/>
    <w:rsid w:val="00C1451D"/>
    <w:rsid w:val="00C70676"/>
    <w:rsid w:val="00E86D06"/>
    <w:rsid w:val="00E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5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5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2016-04-23T09:53:00Z</dcterms:created>
  <dcterms:modified xsi:type="dcterms:W3CDTF">2016-04-23T09:57:00Z</dcterms:modified>
</cp:coreProperties>
</file>